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97" w:rsidRPr="004A20B3" w:rsidRDefault="001056A1" w:rsidP="004A20B3">
      <w:pPr>
        <w:jc w:val="center"/>
        <w:rPr>
          <w:b/>
          <w:sz w:val="44"/>
          <w:szCs w:val="44"/>
        </w:rPr>
      </w:pPr>
      <w:r w:rsidRPr="004A20B3">
        <w:rPr>
          <w:b/>
          <w:sz w:val="44"/>
          <w:szCs w:val="44"/>
        </w:rPr>
        <w:t>深圳市钟表行业协会</w:t>
      </w:r>
    </w:p>
    <w:p w:rsidR="001056A1" w:rsidRPr="004A20B3" w:rsidRDefault="001056A1" w:rsidP="004A20B3">
      <w:pPr>
        <w:jc w:val="center"/>
        <w:rPr>
          <w:b/>
          <w:sz w:val="44"/>
          <w:szCs w:val="44"/>
        </w:rPr>
      </w:pPr>
      <w:r w:rsidRPr="004A20B3">
        <w:rPr>
          <w:rFonts w:hint="eastAsia"/>
          <w:b/>
          <w:sz w:val="44"/>
          <w:szCs w:val="44"/>
        </w:rPr>
        <w:t>信息公开管理办法</w:t>
      </w:r>
    </w:p>
    <w:p w:rsidR="001056A1" w:rsidRPr="004A20B3" w:rsidRDefault="001056A1" w:rsidP="004A20B3">
      <w:pPr>
        <w:ind w:firstLineChars="200" w:firstLine="640"/>
        <w:rPr>
          <w:rFonts w:ascii="仿宋" w:eastAsia="仿宋" w:hAnsi="仿宋"/>
          <w:sz w:val="32"/>
          <w:szCs w:val="32"/>
        </w:rPr>
      </w:pPr>
      <w:r w:rsidRPr="004A20B3">
        <w:rPr>
          <w:rFonts w:ascii="仿宋" w:eastAsia="仿宋" w:hAnsi="仿宋" w:hint="eastAsia"/>
          <w:sz w:val="32"/>
          <w:szCs w:val="32"/>
        </w:rPr>
        <w:t>第一条 为规范</w:t>
      </w:r>
      <w:r w:rsidR="004A20B3" w:rsidRPr="004A20B3">
        <w:rPr>
          <w:rFonts w:ascii="仿宋" w:eastAsia="仿宋" w:hAnsi="仿宋" w:hint="eastAsia"/>
          <w:sz w:val="32"/>
          <w:szCs w:val="32"/>
        </w:rPr>
        <w:t>本</w:t>
      </w:r>
      <w:r w:rsidRPr="004A20B3">
        <w:rPr>
          <w:rFonts w:ascii="仿宋" w:eastAsia="仿宋" w:hAnsi="仿宋" w:hint="eastAsia"/>
          <w:sz w:val="32"/>
          <w:szCs w:val="32"/>
        </w:rPr>
        <w:t>会信息公开工作，保障会员和其他组织依法获得</w:t>
      </w:r>
      <w:r w:rsidR="00422607" w:rsidRPr="004A20B3">
        <w:rPr>
          <w:rFonts w:ascii="仿宋" w:eastAsia="仿宋" w:hAnsi="仿宋" w:hint="eastAsia"/>
          <w:sz w:val="32"/>
          <w:szCs w:val="32"/>
        </w:rPr>
        <w:t>深圳市钟表行业</w:t>
      </w:r>
      <w:r w:rsidRPr="004A20B3">
        <w:rPr>
          <w:rFonts w:ascii="仿宋" w:eastAsia="仿宋" w:hAnsi="仿宋" w:hint="eastAsia"/>
          <w:sz w:val="32"/>
          <w:szCs w:val="32"/>
        </w:rPr>
        <w:t>协会</w:t>
      </w:r>
      <w:r w:rsidR="00422607" w:rsidRPr="004A20B3">
        <w:rPr>
          <w:rFonts w:ascii="仿宋" w:eastAsia="仿宋" w:hAnsi="仿宋" w:hint="eastAsia"/>
          <w:sz w:val="32"/>
          <w:szCs w:val="32"/>
        </w:rPr>
        <w:t>（以下简称“</w:t>
      </w:r>
      <w:r w:rsidR="004A20B3" w:rsidRPr="004A20B3">
        <w:rPr>
          <w:rFonts w:ascii="仿宋" w:eastAsia="仿宋" w:hAnsi="仿宋" w:hint="eastAsia"/>
          <w:sz w:val="32"/>
          <w:szCs w:val="32"/>
        </w:rPr>
        <w:t>协</w:t>
      </w:r>
      <w:r w:rsidR="00422607" w:rsidRPr="004A20B3">
        <w:rPr>
          <w:rFonts w:ascii="仿宋" w:eastAsia="仿宋" w:hAnsi="仿宋" w:hint="eastAsia"/>
          <w:sz w:val="32"/>
          <w:szCs w:val="32"/>
        </w:rPr>
        <w:t>会”）</w:t>
      </w:r>
      <w:r w:rsidRPr="004A20B3">
        <w:rPr>
          <w:rFonts w:ascii="仿宋" w:eastAsia="仿宋" w:hAnsi="仿宋" w:hint="eastAsia"/>
          <w:sz w:val="32"/>
          <w:szCs w:val="32"/>
        </w:rPr>
        <w:t>信息，促进依法治会工作的深入开展，</w:t>
      </w:r>
      <w:r w:rsidR="004A20B3" w:rsidRPr="004A20B3">
        <w:rPr>
          <w:rFonts w:ascii="仿宋" w:eastAsia="仿宋" w:hAnsi="仿宋" w:hint="eastAsia"/>
          <w:sz w:val="32"/>
          <w:szCs w:val="32"/>
        </w:rPr>
        <w:t>保障本会规范运作，</w:t>
      </w:r>
      <w:r w:rsidRPr="004A20B3">
        <w:rPr>
          <w:rFonts w:ascii="仿宋" w:eastAsia="仿宋" w:hAnsi="仿宋" w:hint="eastAsia"/>
          <w:sz w:val="32"/>
          <w:szCs w:val="32"/>
        </w:rPr>
        <w:t>根据</w:t>
      </w:r>
      <w:r w:rsidR="004A20B3" w:rsidRPr="004A20B3">
        <w:rPr>
          <w:rFonts w:ascii="仿宋" w:eastAsia="仿宋" w:hAnsi="仿宋" w:hint="eastAsia"/>
          <w:sz w:val="32"/>
          <w:szCs w:val="32"/>
        </w:rPr>
        <w:t>国务院</w:t>
      </w:r>
      <w:r w:rsidRPr="004A20B3">
        <w:rPr>
          <w:rFonts w:ascii="仿宋" w:eastAsia="仿宋" w:hAnsi="仿宋" w:hint="eastAsia"/>
          <w:sz w:val="32"/>
          <w:szCs w:val="32"/>
        </w:rPr>
        <w:t>《</w:t>
      </w:r>
      <w:r w:rsidR="004A20B3" w:rsidRPr="004A20B3">
        <w:rPr>
          <w:rFonts w:ascii="仿宋" w:eastAsia="仿宋" w:hAnsi="仿宋" w:hint="eastAsia"/>
          <w:sz w:val="32"/>
          <w:szCs w:val="32"/>
        </w:rPr>
        <w:t>社会团体登记管理条例</w:t>
      </w:r>
      <w:r w:rsidRPr="004A20B3">
        <w:rPr>
          <w:rFonts w:ascii="仿宋" w:eastAsia="仿宋" w:hAnsi="仿宋" w:hint="eastAsia"/>
          <w:sz w:val="32"/>
          <w:szCs w:val="32"/>
        </w:rPr>
        <w:t>》</w:t>
      </w:r>
      <w:r w:rsidR="004A20B3" w:rsidRPr="004A20B3">
        <w:rPr>
          <w:rFonts w:ascii="仿宋" w:eastAsia="仿宋" w:hAnsi="仿宋" w:hint="eastAsia"/>
          <w:sz w:val="32"/>
          <w:szCs w:val="32"/>
        </w:rPr>
        <w:t>及深圳市社会组织管理局</w:t>
      </w:r>
      <w:r w:rsidRPr="004A20B3">
        <w:rPr>
          <w:rFonts w:ascii="仿宋" w:eastAsia="仿宋" w:hAnsi="仿宋" w:hint="eastAsia"/>
          <w:sz w:val="32"/>
          <w:szCs w:val="32"/>
        </w:rPr>
        <w:t>相关</w:t>
      </w:r>
      <w:r w:rsidR="004A20B3" w:rsidRPr="004A20B3">
        <w:rPr>
          <w:rFonts w:ascii="仿宋" w:eastAsia="仿宋" w:hAnsi="仿宋" w:hint="eastAsia"/>
          <w:sz w:val="32"/>
          <w:szCs w:val="32"/>
        </w:rPr>
        <w:t>政策法规</w:t>
      </w:r>
      <w:r w:rsidRPr="004A20B3">
        <w:rPr>
          <w:rFonts w:ascii="仿宋" w:eastAsia="仿宋" w:hAnsi="仿宋" w:hint="eastAsia"/>
          <w:sz w:val="32"/>
          <w:szCs w:val="32"/>
        </w:rPr>
        <w:t>，结合协会实际工作，制定本办法。</w:t>
      </w:r>
    </w:p>
    <w:p w:rsidR="001056A1" w:rsidRPr="004A20B3" w:rsidRDefault="00422607" w:rsidP="004A20B3">
      <w:pPr>
        <w:ind w:firstLineChars="200" w:firstLine="640"/>
        <w:rPr>
          <w:rFonts w:ascii="仿宋" w:eastAsia="仿宋" w:hAnsi="仿宋"/>
          <w:sz w:val="32"/>
          <w:szCs w:val="32"/>
        </w:rPr>
      </w:pPr>
      <w:r w:rsidRPr="004A20B3">
        <w:rPr>
          <w:rFonts w:ascii="仿宋" w:eastAsia="仿宋" w:hAnsi="仿宋" w:hint="eastAsia"/>
          <w:sz w:val="32"/>
          <w:szCs w:val="32"/>
        </w:rPr>
        <w:t xml:space="preserve">第二条 </w:t>
      </w:r>
      <w:r w:rsidR="004A20B3" w:rsidRPr="004A20B3">
        <w:rPr>
          <w:rFonts w:ascii="仿宋" w:eastAsia="仿宋" w:hAnsi="仿宋" w:hint="eastAsia"/>
          <w:sz w:val="32"/>
          <w:szCs w:val="32"/>
        </w:rPr>
        <w:t>协</w:t>
      </w:r>
      <w:r w:rsidRPr="004A20B3">
        <w:rPr>
          <w:rFonts w:ascii="仿宋" w:eastAsia="仿宋" w:hAnsi="仿宋" w:hint="eastAsia"/>
          <w:sz w:val="32"/>
          <w:szCs w:val="32"/>
        </w:rPr>
        <w:t>会按章程开展业务及活动过程中产生、制作、获取的以一定形式记录、保存的信息，应当按照有关法律法规和本办法的规定公开。</w:t>
      </w:r>
    </w:p>
    <w:p w:rsidR="00422607" w:rsidRPr="004A20B3" w:rsidRDefault="00422607" w:rsidP="004A20B3">
      <w:pPr>
        <w:ind w:firstLineChars="200" w:firstLine="640"/>
        <w:rPr>
          <w:rFonts w:ascii="仿宋" w:eastAsia="仿宋" w:hAnsi="仿宋"/>
          <w:sz w:val="32"/>
          <w:szCs w:val="32"/>
        </w:rPr>
      </w:pPr>
      <w:r w:rsidRPr="004A20B3">
        <w:rPr>
          <w:rFonts w:ascii="仿宋" w:eastAsia="仿宋" w:hAnsi="仿宋" w:hint="eastAsia"/>
          <w:sz w:val="32"/>
          <w:szCs w:val="32"/>
        </w:rPr>
        <w:t>第三条 深圳市相关职能</w:t>
      </w:r>
      <w:r w:rsidR="004348CF" w:rsidRPr="004A20B3">
        <w:rPr>
          <w:rFonts w:ascii="仿宋" w:eastAsia="仿宋" w:hAnsi="仿宋" w:hint="eastAsia"/>
          <w:sz w:val="32"/>
          <w:szCs w:val="32"/>
        </w:rPr>
        <w:t>部门及单位负责指导、监督协会信息公开工作。</w:t>
      </w:r>
    </w:p>
    <w:p w:rsidR="004348CF" w:rsidRPr="004A20B3" w:rsidRDefault="004348CF" w:rsidP="004A20B3">
      <w:pPr>
        <w:ind w:firstLineChars="200" w:firstLine="640"/>
        <w:rPr>
          <w:rFonts w:ascii="仿宋" w:eastAsia="仿宋" w:hAnsi="仿宋"/>
          <w:sz w:val="32"/>
          <w:szCs w:val="32"/>
        </w:rPr>
      </w:pPr>
      <w:r w:rsidRPr="004A20B3">
        <w:rPr>
          <w:rFonts w:ascii="仿宋" w:eastAsia="仿宋" w:hAnsi="仿宋" w:hint="eastAsia"/>
          <w:sz w:val="32"/>
          <w:szCs w:val="32"/>
        </w:rPr>
        <w:t xml:space="preserve">第四条 </w:t>
      </w:r>
      <w:r w:rsidR="00CF114A">
        <w:rPr>
          <w:rFonts w:ascii="仿宋" w:eastAsia="仿宋" w:hAnsi="仿宋" w:hint="eastAsia"/>
          <w:sz w:val="32"/>
          <w:szCs w:val="32"/>
        </w:rPr>
        <w:t>协</w:t>
      </w:r>
      <w:r w:rsidRPr="004A20B3">
        <w:rPr>
          <w:rFonts w:ascii="仿宋" w:eastAsia="仿宋" w:hAnsi="仿宋" w:hint="eastAsia"/>
          <w:sz w:val="32"/>
          <w:szCs w:val="32"/>
        </w:rPr>
        <w:t>会遵循公正、公平原则，建立信息公开工作机制和各项工作制度。</w:t>
      </w:r>
    </w:p>
    <w:p w:rsidR="004348CF" w:rsidRPr="004A20B3" w:rsidRDefault="004348CF" w:rsidP="004A20B3">
      <w:pPr>
        <w:ind w:firstLineChars="200" w:firstLine="640"/>
        <w:rPr>
          <w:rFonts w:ascii="仿宋" w:eastAsia="仿宋" w:hAnsi="仿宋"/>
          <w:sz w:val="32"/>
          <w:szCs w:val="32"/>
        </w:rPr>
      </w:pPr>
      <w:r w:rsidRPr="004A20B3">
        <w:rPr>
          <w:rFonts w:ascii="仿宋" w:eastAsia="仿宋" w:hAnsi="仿宋" w:hint="eastAsia"/>
          <w:sz w:val="32"/>
          <w:szCs w:val="32"/>
        </w:rPr>
        <w:t>第五条 协会应当建立健全信息发布审查机制，明确审查的程度和责任。公开信息前，应当依照法律和法规和国家其他有关规定对拟公开的信息进行保密审查。</w:t>
      </w:r>
    </w:p>
    <w:p w:rsidR="004348CF" w:rsidRPr="004A20B3" w:rsidRDefault="004348CF" w:rsidP="004A20B3">
      <w:pPr>
        <w:ind w:firstLineChars="200" w:firstLine="640"/>
        <w:rPr>
          <w:rFonts w:ascii="仿宋" w:eastAsia="仿宋" w:hAnsi="仿宋"/>
          <w:sz w:val="32"/>
          <w:szCs w:val="32"/>
        </w:rPr>
      </w:pPr>
      <w:r w:rsidRPr="004A20B3">
        <w:rPr>
          <w:rFonts w:ascii="仿宋" w:eastAsia="仿宋" w:hAnsi="仿宋" w:hint="eastAsia"/>
          <w:sz w:val="32"/>
          <w:szCs w:val="32"/>
        </w:rPr>
        <w:t>第六条 协会发现不利于协会和社会稳定的</w:t>
      </w:r>
      <w:r w:rsidR="006C2485" w:rsidRPr="004A20B3">
        <w:rPr>
          <w:rFonts w:ascii="仿宋" w:eastAsia="仿宋" w:hAnsi="仿宋" w:hint="eastAsia"/>
          <w:sz w:val="32"/>
          <w:szCs w:val="32"/>
        </w:rPr>
        <w:t>虚假信息或者不完整的信息，应当在其职责范围内及时发布准确信息予以澄清。</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第七条 协会名称、办公场所、机构设置等基本情况。</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第八条 协会章程及协会制定的各项规章制度。</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lastRenderedPageBreak/>
        <w:t>第九条 协会开展的重大活动等。</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第十条 法律、法规和规章制度需要公开的其他事项。</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第十一条 协会对以下信息不予公开：</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（一）涉及国家秘密的；</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（二）涉及</w:t>
      </w:r>
      <w:r w:rsidR="00CF114A">
        <w:rPr>
          <w:rFonts w:ascii="仿宋" w:eastAsia="仿宋" w:hAnsi="仿宋" w:hint="eastAsia"/>
          <w:sz w:val="32"/>
          <w:szCs w:val="32"/>
        </w:rPr>
        <w:t>行业</w:t>
      </w:r>
      <w:r w:rsidRPr="004A20B3">
        <w:rPr>
          <w:rFonts w:ascii="仿宋" w:eastAsia="仿宋" w:hAnsi="仿宋" w:hint="eastAsia"/>
          <w:sz w:val="32"/>
          <w:szCs w:val="32"/>
        </w:rPr>
        <w:t>商业秘密的；</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（三）涉及个人隐私的；</w:t>
      </w:r>
    </w:p>
    <w:p w:rsidR="00434530" w:rsidRPr="004A20B3" w:rsidRDefault="00434530" w:rsidP="004A20B3">
      <w:pPr>
        <w:ind w:firstLineChars="200" w:firstLine="640"/>
        <w:rPr>
          <w:rFonts w:ascii="仿宋" w:eastAsia="仿宋" w:hAnsi="仿宋"/>
          <w:sz w:val="32"/>
          <w:szCs w:val="32"/>
        </w:rPr>
      </w:pPr>
      <w:r w:rsidRPr="004A20B3">
        <w:rPr>
          <w:rFonts w:ascii="仿宋" w:eastAsia="仿宋" w:hAnsi="仿宋" w:hint="eastAsia"/>
          <w:sz w:val="32"/>
          <w:szCs w:val="32"/>
        </w:rPr>
        <w:t>（四）</w:t>
      </w:r>
      <w:r w:rsidR="007653F4" w:rsidRPr="004A20B3">
        <w:rPr>
          <w:rFonts w:ascii="仿宋" w:eastAsia="仿宋" w:hAnsi="仿宋" w:hint="eastAsia"/>
          <w:sz w:val="32"/>
          <w:szCs w:val="32"/>
        </w:rPr>
        <w:t>法律、法规和规章制度以及协会规定的不予公开的其他信息。</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第十二条 协会理事会领导信息公开工作，秘书处为信息公开工作机构，负责协会信息公开的日常工作，具体职责是：</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（一）具体承办本协会信息公开事宜；</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（二）管理、协调、维护和更新本协会公开的信息；</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（三）统一受理、协调处理、统一答复向本协会提出的信息公开申请；</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（四）协调对拟公开的协会信息进行保密审查；</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（五）推进、监督协会内设组织机构的信息公开；</w:t>
      </w:r>
    </w:p>
    <w:p w:rsidR="00DF64CD"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（六）承担与协会信息公开有关的其他职责。</w:t>
      </w:r>
    </w:p>
    <w:p w:rsidR="00D46703" w:rsidRPr="004A20B3" w:rsidRDefault="00DF64CD" w:rsidP="004A20B3">
      <w:pPr>
        <w:ind w:firstLineChars="200" w:firstLine="640"/>
        <w:rPr>
          <w:rFonts w:ascii="仿宋" w:eastAsia="仿宋" w:hAnsi="仿宋"/>
          <w:sz w:val="32"/>
          <w:szCs w:val="32"/>
        </w:rPr>
      </w:pPr>
      <w:r w:rsidRPr="004A20B3">
        <w:rPr>
          <w:rFonts w:ascii="仿宋" w:eastAsia="仿宋" w:hAnsi="仿宋" w:hint="eastAsia"/>
          <w:sz w:val="32"/>
          <w:szCs w:val="32"/>
        </w:rPr>
        <w:t xml:space="preserve">第十三条 </w:t>
      </w:r>
      <w:r w:rsidR="00D46703" w:rsidRPr="004A20B3">
        <w:rPr>
          <w:rFonts w:ascii="仿宋" w:eastAsia="仿宋" w:hAnsi="仿宋" w:hint="eastAsia"/>
          <w:sz w:val="32"/>
          <w:szCs w:val="32"/>
        </w:rPr>
        <w:t>对依照本办法规定需要公开的信息，协会应当根据实际情况，通过网站、</w:t>
      </w:r>
      <w:proofErr w:type="gramStart"/>
      <w:r w:rsidR="00D46703" w:rsidRPr="004A20B3">
        <w:rPr>
          <w:rFonts w:ascii="仿宋" w:eastAsia="仿宋" w:hAnsi="仿宋" w:hint="eastAsia"/>
          <w:sz w:val="32"/>
          <w:szCs w:val="32"/>
        </w:rPr>
        <w:t>微信公众</w:t>
      </w:r>
      <w:proofErr w:type="gramEnd"/>
      <w:r w:rsidR="00D46703" w:rsidRPr="004A20B3">
        <w:rPr>
          <w:rFonts w:ascii="仿宋" w:eastAsia="仿宋" w:hAnsi="仿宋" w:hint="eastAsia"/>
          <w:sz w:val="32"/>
          <w:szCs w:val="32"/>
        </w:rPr>
        <w:t>服务号、</w:t>
      </w:r>
      <w:proofErr w:type="gramStart"/>
      <w:r w:rsidR="00D46703" w:rsidRPr="004A20B3">
        <w:rPr>
          <w:rFonts w:ascii="仿宋" w:eastAsia="仿宋" w:hAnsi="仿宋" w:hint="eastAsia"/>
          <w:sz w:val="32"/>
          <w:szCs w:val="32"/>
        </w:rPr>
        <w:t>工作人员微信等</w:t>
      </w:r>
      <w:proofErr w:type="gramEnd"/>
      <w:r w:rsidR="00D46703" w:rsidRPr="004A20B3">
        <w:rPr>
          <w:rFonts w:ascii="仿宋" w:eastAsia="仿宋" w:hAnsi="仿宋" w:hint="eastAsia"/>
          <w:sz w:val="32"/>
          <w:szCs w:val="32"/>
        </w:rPr>
        <w:t>媒体以及新闻发布会、年鉴、会议纪要、或者简报等方式予以公开。</w:t>
      </w:r>
    </w:p>
    <w:p w:rsidR="005F61CF" w:rsidRPr="004A20B3" w:rsidRDefault="005F61CF" w:rsidP="004A20B3">
      <w:pPr>
        <w:ind w:firstLineChars="200" w:firstLine="640"/>
        <w:rPr>
          <w:rFonts w:ascii="仿宋" w:eastAsia="仿宋" w:hAnsi="仿宋"/>
          <w:sz w:val="32"/>
          <w:szCs w:val="32"/>
        </w:rPr>
      </w:pPr>
      <w:r w:rsidRPr="004A20B3">
        <w:rPr>
          <w:rFonts w:ascii="仿宋" w:eastAsia="仿宋" w:hAnsi="仿宋" w:hint="eastAsia"/>
          <w:sz w:val="32"/>
          <w:szCs w:val="32"/>
        </w:rPr>
        <w:lastRenderedPageBreak/>
        <w:t>第十</w:t>
      </w:r>
      <w:r w:rsidR="00CF114A">
        <w:rPr>
          <w:rFonts w:ascii="仿宋" w:eastAsia="仿宋" w:hAnsi="仿宋" w:hint="eastAsia"/>
          <w:sz w:val="32"/>
          <w:szCs w:val="32"/>
        </w:rPr>
        <w:t>四</w:t>
      </w:r>
      <w:r w:rsidRPr="004A20B3">
        <w:rPr>
          <w:rFonts w:ascii="仿宋" w:eastAsia="仿宋" w:hAnsi="仿宋" w:hint="eastAsia"/>
          <w:sz w:val="32"/>
          <w:szCs w:val="32"/>
        </w:rPr>
        <w:t>条 协会获取信息后，应当及时明确该信息是否公开。确定公开的，应当明确公开的受众；确定不予公开的，应当说明理由。</w:t>
      </w:r>
    </w:p>
    <w:p w:rsidR="005F61CF" w:rsidRPr="004A20B3" w:rsidRDefault="005F61CF" w:rsidP="004A20B3">
      <w:pPr>
        <w:ind w:firstLineChars="200" w:firstLine="640"/>
        <w:rPr>
          <w:rFonts w:ascii="仿宋" w:eastAsia="仿宋" w:hAnsi="仿宋"/>
          <w:sz w:val="32"/>
          <w:szCs w:val="32"/>
        </w:rPr>
      </w:pPr>
      <w:r w:rsidRPr="004A20B3">
        <w:rPr>
          <w:rFonts w:ascii="仿宋" w:eastAsia="仿宋" w:hAnsi="仿宋" w:hint="eastAsia"/>
          <w:sz w:val="32"/>
          <w:szCs w:val="32"/>
        </w:rPr>
        <w:t>第十</w:t>
      </w:r>
      <w:r w:rsidR="00CF114A">
        <w:rPr>
          <w:rFonts w:ascii="仿宋" w:eastAsia="仿宋" w:hAnsi="仿宋" w:hint="eastAsia"/>
          <w:sz w:val="32"/>
          <w:szCs w:val="32"/>
        </w:rPr>
        <w:t>五</w:t>
      </w:r>
      <w:r w:rsidRPr="004A20B3">
        <w:rPr>
          <w:rFonts w:ascii="仿宋" w:eastAsia="仿宋" w:hAnsi="仿宋" w:hint="eastAsia"/>
          <w:sz w:val="32"/>
          <w:szCs w:val="32"/>
        </w:rPr>
        <w:t>条 属于主动公开的信息，协会应当自该信息制作完成或者获取之日起</w:t>
      </w:r>
      <w:r w:rsidR="00CF114A">
        <w:rPr>
          <w:rFonts w:ascii="仿宋" w:eastAsia="仿宋" w:hAnsi="仿宋" w:hint="eastAsia"/>
          <w:sz w:val="32"/>
          <w:szCs w:val="32"/>
        </w:rPr>
        <w:t>7</w:t>
      </w:r>
      <w:r w:rsidRPr="004A20B3">
        <w:rPr>
          <w:rFonts w:ascii="仿宋" w:eastAsia="仿宋" w:hAnsi="仿宋" w:hint="eastAsia"/>
          <w:sz w:val="32"/>
          <w:szCs w:val="32"/>
        </w:rPr>
        <w:t>个工作日内予以公开。公开的信息内容发生变更的，应当在变更后</w:t>
      </w:r>
      <w:r w:rsidR="00CF114A">
        <w:rPr>
          <w:rFonts w:ascii="仿宋" w:eastAsia="仿宋" w:hAnsi="仿宋" w:hint="eastAsia"/>
          <w:sz w:val="32"/>
          <w:szCs w:val="32"/>
        </w:rPr>
        <w:t>7</w:t>
      </w:r>
      <w:r w:rsidRPr="004A20B3">
        <w:rPr>
          <w:rFonts w:ascii="仿宋" w:eastAsia="仿宋" w:hAnsi="仿宋" w:hint="eastAsia"/>
          <w:sz w:val="32"/>
          <w:szCs w:val="32"/>
        </w:rPr>
        <w:t>个工作日内予以更新。</w:t>
      </w:r>
    </w:p>
    <w:p w:rsidR="005F61CF" w:rsidRPr="004A20B3" w:rsidRDefault="005F61CF" w:rsidP="004A20B3">
      <w:pPr>
        <w:ind w:firstLineChars="200" w:firstLine="640"/>
        <w:rPr>
          <w:rFonts w:ascii="仿宋" w:eastAsia="仿宋" w:hAnsi="仿宋"/>
          <w:sz w:val="32"/>
          <w:szCs w:val="32"/>
        </w:rPr>
      </w:pPr>
      <w:r w:rsidRPr="004A20B3">
        <w:rPr>
          <w:rFonts w:ascii="仿宋" w:eastAsia="仿宋" w:hAnsi="仿宋" w:hint="eastAsia"/>
          <w:sz w:val="32"/>
          <w:szCs w:val="32"/>
        </w:rPr>
        <w:t>第十</w:t>
      </w:r>
      <w:r w:rsidR="00CF114A">
        <w:rPr>
          <w:rFonts w:ascii="仿宋" w:eastAsia="仿宋" w:hAnsi="仿宋" w:hint="eastAsia"/>
          <w:sz w:val="32"/>
          <w:szCs w:val="32"/>
        </w:rPr>
        <w:t>六</w:t>
      </w:r>
      <w:r w:rsidRPr="004A20B3">
        <w:rPr>
          <w:rFonts w:ascii="仿宋" w:eastAsia="仿宋" w:hAnsi="仿宋" w:hint="eastAsia"/>
          <w:sz w:val="32"/>
          <w:szCs w:val="32"/>
        </w:rPr>
        <w:t>条 协会应当健全内部组织机构的信息公开制度，明确其信息公开的具体内容。</w:t>
      </w:r>
    </w:p>
    <w:p w:rsidR="005F61CF" w:rsidRPr="004A20B3" w:rsidRDefault="005F61CF" w:rsidP="004A20B3">
      <w:pPr>
        <w:ind w:firstLineChars="200" w:firstLine="640"/>
        <w:rPr>
          <w:rFonts w:ascii="仿宋" w:eastAsia="仿宋" w:hAnsi="仿宋"/>
          <w:sz w:val="32"/>
          <w:szCs w:val="32"/>
        </w:rPr>
      </w:pPr>
      <w:r w:rsidRPr="004A20B3">
        <w:rPr>
          <w:rFonts w:ascii="仿宋" w:eastAsia="仿宋" w:hAnsi="仿宋" w:hint="eastAsia"/>
          <w:sz w:val="32"/>
          <w:szCs w:val="32"/>
        </w:rPr>
        <w:t>第十</w:t>
      </w:r>
      <w:r w:rsidR="00CF114A">
        <w:rPr>
          <w:rFonts w:ascii="仿宋" w:eastAsia="仿宋" w:hAnsi="仿宋" w:hint="eastAsia"/>
          <w:sz w:val="32"/>
          <w:szCs w:val="32"/>
        </w:rPr>
        <w:t>七</w:t>
      </w:r>
      <w:r w:rsidRPr="004A20B3">
        <w:rPr>
          <w:rFonts w:ascii="仿宋" w:eastAsia="仿宋" w:hAnsi="仿宋" w:hint="eastAsia"/>
          <w:sz w:val="32"/>
          <w:szCs w:val="32"/>
        </w:rPr>
        <w:t xml:space="preserve">条 </w:t>
      </w:r>
      <w:r w:rsidR="00731602" w:rsidRPr="004A20B3">
        <w:rPr>
          <w:rFonts w:ascii="仿宋" w:eastAsia="仿宋" w:hAnsi="仿宋" w:hint="eastAsia"/>
          <w:sz w:val="32"/>
          <w:szCs w:val="32"/>
        </w:rPr>
        <w:t>协会将信息公开工作开展情况纳入秘书处工作人员责任考核内容，与年终考核结合进行。</w:t>
      </w:r>
    </w:p>
    <w:p w:rsidR="00731602" w:rsidRPr="004A20B3" w:rsidRDefault="00731602" w:rsidP="004A20B3">
      <w:pPr>
        <w:ind w:firstLineChars="200" w:firstLine="640"/>
        <w:rPr>
          <w:rFonts w:ascii="仿宋" w:eastAsia="仿宋" w:hAnsi="仿宋"/>
          <w:sz w:val="32"/>
          <w:szCs w:val="32"/>
        </w:rPr>
      </w:pPr>
      <w:r w:rsidRPr="004A20B3">
        <w:rPr>
          <w:rFonts w:ascii="仿宋" w:eastAsia="仿宋" w:hAnsi="仿宋" w:hint="eastAsia"/>
          <w:sz w:val="32"/>
          <w:szCs w:val="32"/>
        </w:rPr>
        <w:t>第十</w:t>
      </w:r>
      <w:r w:rsidR="00CF114A">
        <w:rPr>
          <w:rFonts w:ascii="仿宋" w:eastAsia="仿宋" w:hAnsi="仿宋" w:hint="eastAsia"/>
          <w:sz w:val="32"/>
          <w:szCs w:val="32"/>
        </w:rPr>
        <w:t>八</w:t>
      </w:r>
      <w:r w:rsidRPr="004A20B3">
        <w:rPr>
          <w:rFonts w:ascii="仿宋" w:eastAsia="仿宋" w:hAnsi="仿宋" w:hint="eastAsia"/>
          <w:sz w:val="32"/>
          <w:szCs w:val="32"/>
        </w:rPr>
        <w:t>条 秘书长负责对信息公开工作的检查，理事会负责监督，监督检查应当有会员代表参加。</w:t>
      </w:r>
    </w:p>
    <w:p w:rsidR="00731602" w:rsidRPr="004A20B3" w:rsidRDefault="00731602" w:rsidP="004A20B3">
      <w:pPr>
        <w:ind w:firstLineChars="200" w:firstLine="640"/>
        <w:rPr>
          <w:rFonts w:ascii="仿宋" w:eastAsia="仿宋" w:hAnsi="仿宋"/>
          <w:sz w:val="32"/>
          <w:szCs w:val="32"/>
        </w:rPr>
      </w:pPr>
      <w:r w:rsidRPr="004A20B3">
        <w:rPr>
          <w:rFonts w:ascii="仿宋" w:eastAsia="仿宋" w:hAnsi="仿宋" w:hint="eastAsia"/>
          <w:sz w:val="32"/>
          <w:szCs w:val="32"/>
        </w:rPr>
        <w:t>第</w:t>
      </w:r>
      <w:r w:rsidR="00CF114A">
        <w:rPr>
          <w:rFonts w:ascii="仿宋" w:eastAsia="仿宋" w:hAnsi="仿宋" w:hint="eastAsia"/>
          <w:sz w:val="32"/>
          <w:szCs w:val="32"/>
        </w:rPr>
        <w:t>十九</w:t>
      </w:r>
      <w:r w:rsidRPr="004A20B3">
        <w:rPr>
          <w:rFonts w:ascii="仿宋" w:eastAsia="仿宋" w:hAnsi="仿宋" w:hint="eastAsia"/>
          <w:sz w:val="32"/>
          <w:szCs w:val="32"/>
        </w:rPr>
        <w:t>条 公民、法人和其他组织认为我协会未依法履行信息公开义务的，可以向协会理事会举报，理事会接报后及时处理，并以适当方式向举报人告知处理结果。</w:t>
      </w:r>
    </w:p>
    <w:p w:rsidR="004174F2" w:rsidRPr="004A20B3" w:rsidRDefault="00CF114A" w:rsidP="004A20B3">
      <w:pPr>
        <w:ind w:firstLineChars="200" w:firstLine="640"/>
        <w:rPr>
          <w:rFonts w:ascii="仿宋" w:eastAsia="仿宋" w:hAnsi="仿宋"/>
          <w:sz w:val="32"/>
          <w:szCs w:val="32"/>
        </w:rPr>
      </w:pPr>
      <w:r>
        <w:rPr>
          <w:rFonts w:ascii="仿宋" w:eastAsia="仿宋" w:hAnsi="仿宋"/>
          <w:sz w:val="32"/>
          <w:szCs w:val="32"/>
        </w:rPr>
        <w:t>第二十条</w:t>
      </w:r>
      <w:r>
        <w:rPr>
          <w:rFonts w:ascii="仿宋" w:eastAsia="仿宋" w:hAnsi="仿宋" w:hint="eastAsia"/>
          <w:sz w:val="32"/>
          <w:szCs w:val="32"/>
        </w:rPr>
        <w:t xml:space="preserve"> 本办法最终解释权</w:t>
      </w:r>
      <w:proofErr w:type="gramStart"/>
      <w:r>
        <w:rPr>
          <w:rFonts w:ascii="仿宋" w:eastAsia="仿宋" w:hAnsi="仿宋" w:hint="eastAsia"/>
          <w:sz w:val="32"/>
          <w:szCs w:val="32"/>
        </w:rPr>
        <w:t>归协会</w:t>
      </w:r>
      <w:proofErr w:type="gramEnd"/>
      <w:r>
        <w:rPr>
          <w:rFonts w:ascii="仿宋" w:eastAsia="仿宋" w:hAnsi="仿宋" w:hint="eastAsia"/>
          <w:sz w:val="32"/>
          <w:szCs w:val="32"/>
        </w:rPr>
        <w:t>理事会，自理事会审议决定后实施。</w:t>
      </w:r>
    </w:p>
    <w:p w:rsidR="004174F2" w:rsidRPr="004A20B3" w:rsidRDefault="004174F2" w:rsidP="004A20B3">
      <w:pPr>
        <w:ind w:firstLineChars="200" w:firstLine="640"/>
        <w:rPr>
          <w:rFonts w:ascii="仿宋" w:eastAsia="仿宋" w:hAnsi="仿宋"/>
          <w:sz w:val="32"/>
          <w:szCs w:val="32"/>
        </w:rPr>
      </w:pPr>
    </w:p>
    <w:p w:rsidR="004174F2" w:rsidRPr="004A20B3" w:rsidRDefault="004174F2" w:rsidP="004A20B3">
      <w:pPr>
        <w:ind w:firstLineChars="200" w:firstLine="640"/>
        <w:rPr>
          <w:rFonts w:ascii="仿宋" w:eastAsia="仿宋" w:hAnsi="仿宋"/>
          <w:sz w:val="32"/>
          <w:szCs w:val="32"/>
        </w:rPr>
      </w:pPr>
    </w:p>
    <w:p w:rsidR="004174F2" w:rsidRPr="004A20B3" w:rsidRDefault="004174F2" w:rsidP="004A20B3">
      <w:pPr>
        <w:ind w:firstLineChars="200" w:firstLine="640"/>
        <w:rPr>
          <w:rFonts w:ascii="仿宋" w:eastAsia="仿宋" w:hAnsi="仿宋"/>
          <w:sz w:val="32"/>
          <w:szCs w:val="32"/>
        </w:rPr>
      </w:pPr>
    </w:p>
    <w:p w:rsidR="004174F2" w:rsidRPr="004A20B3" w:rsidRDefault="004174F2" w:rsidP="00CF114A">
      <w:pPr>
        <w:ind w:firstLineChars="200" w:firstLine="640"/>
        <w:jc w:val="right"/>
        <w:rPr>
          <w:rFonts w:ascii="仿宋" w:eastAsia="仿宋" w:hAnsi="仿宋"/>
          <w:sz w:val="32"/>
          <w:szCs w:val="32"/>
        </w:rPr>
      </w:pPr>
      <w:r w:rsidRPr="004A20B3">
        <w:rPr>
          <w:rFonts w:ascii="仿宋" w:eastAsia="仿宋" w:hAnsi="仿宋" w:hint="eastAsia"/>
          <w:sz w:val="32"/>
          <w:szCs w:val="32"/>
        </w:rPr>
        <w:t>深圳市钟表行业协会</w:t>
      </w:r>
    </w:p>
    <w:p w:rsidR="004174F2" w:rsidRPr="004A20B3" w:rsidRDefault="004174F2" w:rsidP="00CF114A">
      <w:pPr>
        <w:ind w:firstLineChars="200" w:firstLine="640"/>
        <w:jc w:val="right"/>
        <w:rPr>
          <w:rFonts w:ascii="仿宋" w:eastAsia="仿宋" w:hAnsi="仿宋"/>
          <w:sz w:val="32"/>
          <w:szCs w:val="32"/>
        </w:rPr>
      </w:pPr>
      <w:r w:rsidRPr="004A20B3">
        <w:rPr>
          <w:rFonts w:ascii="仿宋" w:eastAsia="仿宋" w:hAnsi="仿宋" w:hint="eastAsia"/>
          <w:sz w:val="32"/>
          <w:szCs w:val="32"/>
        </w:rPr>
        <w:t>2019年度</w:t>
      </w:r>
    </w:p>
    <w:p w:rsidR="005F61CF" w:rsidRPr="004A20B3" w:rsidRDefault="005F61CF" w:rsidP="004A20B3">
      <w:pPr>
        <w:ind w:firstLineChars="200" w:firstLine="640"/>
        <w:rPr>
          <w:rFonts w:ascii="仿宋" w:eastAsia="仿宋" w:hAnsi="仿宋"/>
          <w:sz w:val="32"/>
          <w:szCs w:val="32"/>
        </w:rPr>
      </w:pPr>
    </w:p>
    <w:sectPr w:rsidR="005F61CF" w:rsidRPr="004A20B3" w:rsidSect="003952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35" w:rsidRDefault="00164335" w:rsidP="004A20B3">
      <w:r>
        <w:separator/>
      </w:r>
    </w:p>
  </w:endnote>
  <w:endnote w:type="continuationSeparator" w:id="0">
    <w:p w:rsidR="00164335" w:rsidRDefault="00164335" w:rsidP="004A2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35" w:rsidRDefault="00164335" w:rsidP="004A20B3">
      <w:r>
        <w:separator/>
      </w:r>
    </w:p>
  </w:footnote>
  <w:footnote w:type="continuationSeparator" w:id="0">
    <w:p w:rsidR="00164335" w:rsidRDefault="00164335" w:rsidP="004A2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6A1"/>
    <w:rsid w:val="001056A1"/>
    <w:rsid w:val="00164335"/>
    <w:rsid w:val="00395297"/>
    <w:rsid w:val="004174F2"/>
    <w:rsid w:val="00422607"/>
    <w:rsid w:val="00434530"/>
    <w:rsid w:val="004348CF"/>
    <w:rsid w:val="004A20B3"/>
    <w:rsid w:val="005F61CF"/>
    <w:rsid w:val="006C2485"/>
    <w:rsid w:val="00731602"/>
    <w:rsid w:val="007653F4"/>
    <w:rsid w:val="007B0AAC"/>
    <w:rsid w:val="00CF114A"/>
    <w:rsid w:val="00D46703"/>
    <w:rsid w:val="00DF64CD"/>
    <w:rsid w:val="00F23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97"/>
    <w:pPr>
      <w:widowControl w:val="0"/>
      <w:jc w:val="both"/>
    </w:pPr>
  </w:style>
  <w:style w:type="paragraph" w:styleId="1">
    <w:name w:val="heading 1"/>
    <w:basedOn w:val="a"/>
    <w:next w:val="a"/>
    <w:link w:val="1Char"/>
    <w:uiPriority w:val="9"/>
    <w:qFormat/>
    <w:rsid w:val="004A20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20B3"/>
    <w:rPr>
      <w:sz w:val="18"/>
      <w:szCs w:val="18"/>
    </w:rPr>
  </w:style>
  <w:style w:type="paragraph" w:styleId="a4">
    <w:name w:val="footer"/>
    <w:basedOn w:val="a"/>
    <w:link w:val="Char0"/>
    <w:uiPriority w:val="99"/>
    <w:semiHidden/>
    <w:unhideWhenUsed/>
    <w:rsid w:val="004A20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20B3"/>
    <w:rPr>
      <w:sz w:val="18"/>
      <w:szCs w:val="18"/>
    </w:rPr>
  </w:style>
  <w:style w:type="character" w:customStyle="1" w:styleId="1Char">
    <w:name w:val="标题 1 Char"/>
    <w:basedOn w:val="a0"/>
    <w:link w:val="1"/>
    <w:uiPriority w:val="9"/>
    <w:rsid w:val="004A20B3"/>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40227-416A-4F8D-978D-0EAF96B3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cp:lastModifiedBy>
  <cp:revision>10</cp:revision>
  <dcterms:created xsi:type="dcterms:W3CDTF">2019-09-09T03:31:00Z</dcterms:created>
  <dcterms:modified xsi:type="dcterms:W3CDTF">2019-09-09T05:26:00Z</dcterms:modified>
</cp:coreProperties>
</file>